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20  </w:t>
      </w:r>
      <w:r>
        <w:rPr>
          <w:rFonts w:hint="eastAsia"/>
          <w:b/>
          <w:bCs/>
          <w:sz w:val="32"/>
          <w:szCs w:val="32"/>
          <w:lang w:val="en-US" w:eastAsia="zh-CN"/>
        </w:rPr>
        <w:t>年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/>
          <w:b/>
          <w:bCs/>
          <w:sz w:val="32"/>
          <w:szCs w:val="32"/>
          <w:lang w:val="en-US" w:eastAsia="zh-CN"/>
        </w:rPr>
        <w:t>月学位评定分委员会学位审核情况统计表</w:t>
      </w:r>
    </w:p>
    <w:p>
      <w:pPr>
        <w:jc w:val="left"/>
        <w:rPr>
          <w:rFonts w:hint="eastAsia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学位评定分委员会（单位盖章）</w:t>
      </w:r>
    </w:p>
    <w:tbl>
      <w:tblPr>
        <w:tblStyle w:val="4"/>
        <w:tblW w:w="14557" w:type="dxa"/>
        <w:tblInd w:w="-4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  <w:gridCol w:w="891"/>
        <w:gridCol w:w="1577"/>
        <w:gridCol w:w="943"/>
        <w:gridCol w:w="1457"/>
        <w:gridCol w:w="909"/>
        <w:gridCol w:w="1526"/>
        <w:gridCol w:w="943"/>
        <w:gridCol w:w="1628"/>
        <w:gridCol w:w="2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6" w:type="dxa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68" w:type="dxa"/>
            <w:gridSpan w:val="4"/>
          </w:tcPr>
          <w:p>
            <w:pPr>
              <w:jc w:val="center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硕 士</w:t>
            </w:r>
          </w:p>
        </w:tc>
        <w:tc>
          <w:tcPr>
            <w:tcW w:w="5006" w:type="dxa"/>
            <w:gridSpan w:val="4"/>
          </w:tcPr>
          <w:p>
            <w:pPr>
              <w:jc w:val="center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博 士</w:t>
            </w:r>
          </w:p>
        </w:tc>
        <w:tc>
          <w:tcPr>
            <w:tcW w:w="2657" w:type="dxa"/>
            <w:vMerge w:val="restart"/>
          </w:tcPr>
          <w:p>
            <w:pP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</w:rPr>
              <w:t>争议及特殊情况</w:t>
            </w: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  <w:lang w:eastAsia="zh-CN"/>
              </w:rPr>
              <w:t>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6" w:type="dxa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二级单位</w:t>
            </w:r>
          </w:p>
        </w:tc>
        <w:tc>
          <w:tcPr>
            <w:tcW w:w="891" w:type="dxa"/>
          </w:tcPr>
          <w:p>
            <w:pPr>
              <w:snapToGrid w:val="0"/>
              <w:spacing w:before="0" w:after="120" w:line="240" w:lineRule="auto"/>
              <w:jc w:val="both"/>
              <w:rPr>
                <w:rFonts w:hint="eastAsia" w:ascii="华文中宋" w:hAnsi="华文中宋" w:eastAsia="华文中宋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333333"/>
                <w:spacing w:val="0"/>
                <w:sz w:val="24"/>
                <w:szCs w:val="24"/>
                <w:lang w:val="en-US" w:eastAsia="zh-CN"/>
              </w:rPr>
              <w:t>答辩人数</w:t>
            </w:r>
          </w:p>
        </w:tc>
        <w:tc>
          <w:tcPr>
            <w:tcW w:w="1577" w:type="dxa"/>
          </w:tcPr>
          <w:p>
            <w:pPr>
              <w:snapToGrid w:val="0"/>
              <w:spacing w:before="0" w:after="120" w:line="240" w:lineRule="auto"/>
              <w:jc w:val="both"/>
              <w:rPr>
                <w:rFonts w:hint="eastAsia" w:ascii="华文中宋" w:hAnsi="华文中宋" w:eastAsia="华文中宋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333333"/>
                <w:spacing w:val="0"/>
                <w:sz w:val="24"/>
                <w:szCs w:val="24"/>
                <w:lang w:eastAsia="zh-CN"/>
              </w:rPr>
              <w:t>未通过答辩</w:t>
            </w:r>
            <w:r>
              <w:rPr>
                <w:rFonts w:ascii="华文中宋" w:hAnsi="华文中宋" w:eastAsia="华文中宋"/>
                <w:color w:val="333333"/>
                <w:spacing w:val="0"/>
                <w:sz w:val="24"/>
                <w:szCs w:val="24"/>
              </w:rPr>
              <w:t>人数</w:t>
            </w:r>
            <w:r>
              <w:rPr>
                <w:rFonts w:hint="eastAsia" w:ascii="华文中宋" w:hAnsi="华文中宋" w:eastAsia="华文中宋"/>
                <w:color w:val="333333"/>
                <w:spacing w:val="0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华文中宋" w:hAnsi="华文中宋" w:eastAsia="华文中宋"/>
                <w:color w:val="333333"/>
                <w:spacing w:val="0"/>
                <w:sz w:val="24"/>
                <w:szCs w:val="24"/>
                <w:lang w:eastAsia="zh-CN"/>
              </w:rPr>
              <w:t>原因</w:t>
            </w:r>
            <w:r>
              <w:rPr>
                <w:rFonts w:hint="eastAsia" w:ascii="华文中宋" w:hAnsi="华文中宋" w:eastAsia="华文中宋"/>
                <w:color w:val="333333"/>
                <w:spacing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943" w:type="dxa"/>
            <w:vAlign w:val="top"/>
          </w:tcPr>
          <w:p>
            <w:pPr>
              <w:snapToGrid w:val="0"/>
              <w:spacing w:before="0" w:after="120" w:line="240" w:lineRule="auto"/>
              <w:jc w:val="both"/>
              <w:rPr>
                <w:rFonts w:hint="eastAsia" w:ascii="华文中宋" w:hAnsi="华文中宋" w:eastAsia="华文中宋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ascii="华文中宋" w:hAnsi="华文中宋" w:eastAsia="华文中宋"/>
                <w:color w:val="333333"/>
                <w:spacing w:val="0"/>
                <w:sz w:val="24"/>
                <w:szCs w:val="24"/>
              </w:rPr>
              <w:t>上会总人数</w:t>
            </w:r>
          </w:p>
        </w:tc>
        <w:tc>
          <w:tcPr>
            <w:tcW w:w="1457" w:type="dxa"/>
            <w:vAlign w:val="top"/>
          </w:tcPr>
          <w:p>
            <w:pPr>
              <w:snapToGrid w:val="0"/>
              <w:spacing w:before="0" w:after="120" w:line="240" w:lineRule="auto"/>
              <w:jc w:val="both"/>
              <w:rPr>
                <w:rFonts w:hint="eastAsia" w:ascii="华文中宋" w:hAnsi="华文中宋" w:eastAsia="华文中宋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ascii="华文中宋" w:hAnsi="华文中宋" w:eastAsia="华文中宋"/>
                <w:color w:val="333333"/>
                <w:spacing w:val="0"/>
                <w:sz w:val="24"/>
                <w:szCs w:val="24"/>
              </w:rPr>
              <w:t>表决未通过人数</w:t>
            </w:r>
            <w:r>
              <w:rPr>
                <w:rFonts w:hint="eastAsia" w:ascii="华文中宋" w:hAnsi="华文中宋" w:eastAsia="华文中宋"/>
                <w:color w:val="333333"/>
                <w:spacing w:val="0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华文中宋" w:hAnsi="华文中宋" w:eastAsia="华文中宋"/>
                <w:color w:val="333333"/>
                <w:spacing w:val="0"/>
                <w:sz w:val="24"/>
                <w:szCs w:val="24"/>
                <w:lang w:eastAsia="zh-CN"/>
              </w:rPr>
              <w:t>原因</w:t>
            </w:r>
            <w:r>
              <w:rPr>
                <w:rFonts w:hint="eastAsia" w:ascii="华文中宋" w:hAnsi="华文中宋" w:eastAsia="华文中宋"/>
                <w:color w:val="333333"/>
                <w:spacing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909" w:type="dxa"/>
            <w:vAlign w:val="top"/>
          </w:tcPr>
          <w:p>
            <w:pPr>
              <w:snapToGrid w:val="0"/>
              <w:spacing w:before="0" w:after="120" w:line="240" w:lineRule="auto"/>
              <w:jc w:val="both"/>
              <w:rPr>
                <w:rFonts w:hint="eastAsia" w:ascii="华文中宋" w:hAnsi="华文中宋" w:eastAsia="华文中宋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333333"/>
                <w:spacing w:val="0"/>
                <w:sz w:val="24"/>
                <w:szCs w:val="24"/>
                <w:lang w:val="en-US" w:eastAsia="zh-CN"/>
              </w:rPr>
              <w:t>答辩人数</w:t>
            </w:r>
          </w:p>
        </w:tc>
        <w:tc>
          <w:tcPr>
            <w:tcW w:w="1526" w:type="dxa"/>
            <w:vAlign w:val="top"/>
          </w:tcPr>
          <w:p>
            <w:pPr>
              <w:snapToGrid w:val="0"/>
              <w:spacing w:before="0" w:after="120" w:line="240" w:lineRule="auto"/>
              <w:jc w:val="both"/>
              <w:rPr>
                <w:rFonts w:hint="eastAsia" w:ascii="华文中宋" w:hAnsi="华文中宋" w:eastAsia="华文中宋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333333"/>
                <w:spacing w:val="0"/>
                <w:sz w:val="24"/>
                <w:szCs w:val="24"/>
                <w:lang w:eastAsia="zh-CN"/>
              </w:rPr>
              <w:t>未通过答辩</w:t>
            </w:r>
            <w:r>
              <w:rPr>
                <w:rFonts w:ascii="华文中宋" w:hAnsi="华文中宋" w:eastAsia="华文中宋"/>
                <w:color w:val="333333"/>
                <w:spacing w:val="0"/>
                <w:sz w:val="24"/>
                <w:szCs w:val="24"/>
              </w:rPr>
              <w:t>人数</w:t>
            </w:r>
            <w:r>
              <w:rPr>
                <w:rFonts w:hint="eastAsia" w:ascii="华文中宋" w:hAnsi="华文中宋" w:eastAsia="华文中宋"/>
                <w:color w:val="333333"/>
                <w:spacing w:val="0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华文中宋" w:hAnsi="华文中宋" w:eastAsia="华文中宋"/>
                <w:color w:val="333333"/>
                <w:spacing w:val="0"/>
                <w:sz w:val="24"/>
                <w:szCs w:val="24"/>
                <w:lang w:eastAsia="zh-CN"/>
              </w:rPr>
              <w:t>原因</w:t>
            </w:r>
            <w:r>
              <w:rPr>
                <w:rFonts w:hint="eastAsia" w:ascii="华文中宋" w:hAnsi="华文中宋" w:eastAsia="华文中宋"/>
                <w:color w:val="333333"/>
                <w:spacing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943" w:type="dxa"/>
            <w:vAlign w:val="top"/>
          </w:tcPr>
          <w:p>
            <w:pPr>
              <w:snapToGrid w:val="0"/>
              <w:spacing w:before="0" w:after="120" w:line="240" w:lineRule="auto"/>
              <w:jc w:val="both"/>
              <w:rPr>
                <w:rFonts w:hint="eastAsia" w:ascii="华文中宋" w:hAnsi="华文中宋" w:eastAsia="华文中宋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ascii="华文中宋" w:hAnsi="华文中宋" w:eastAsia="华文中宋"/>
                <w:color w:val="333333"/>
                <w:spacing w:val="0"/>
                <w:sz w:val="24"/>
                <w:szCs w:val="24"/>
              </w:rPr>
              <w:t>上会总人数</w:t>
            </w:r>
          </w:p>
        </w:tc>
        <w:tc>
          <w:tcPr>
            <w:tcW w:w="1628" w:type="dxa"/>
            <w:vAlign w:val="top"/>
          </w:tcPr>
          <w:p>
            <w:pPr>
              <w:snapToGrid w:val="0"/>
              <w:spacing w:before="0" w:after="120" w:line="240" w:lineRule="auto"/>
              <w:jc w:val="both"/>
              <w:rPr>
                <w:rFonts w:hint="eastAsia" w:ascii="华文中宋" w:hAnsi="华文中宋" w:eastAsia="华文中宋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ascii="华文中宋" w:hAnsi="华文中宋" w:eastAsia="华文中宋"/>
                <w:color w:val="333333"/>
                <w:spacing w:val="0"/>
                <w:sz w:val="24"/>
                <w:szCs w:val="24"/>
              </w:rPr>
              <w:t>表决未通过</w:t>
            </w:r>
            <w:r>
              <w:rPr>
                <w:rFonts w:hint="eastAsia" w:ascii="华文中宋" w:hAnsi="华文中宋" w:eastAsia="华文中宋"/>
                <w:color w:val="333333"/>
                <w:spacing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华文中宋" w:hAnsi="华文中宋" w:eastAsia="华文中宋"/>
                <w:color w:val="333333"/>
                <w:spacing w:val="0"/>
                <w:sz w:val="24"/>
                <w:szCs w:val="24"/>
              </w:rPr>
              <w:t>人数</w:t>
            </w:r>
            <w:r>
              <w:rPr>
                <w:rFonts w:hint="eastAsia" w:ascii="华文中宋" w:hAnsi="华文中宋" w:eastAsia="华文中宋"/>
                <w:color w:val="333333"/>
                <w:spacing w:val="0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华文中宋" w:hAnsi="华文中宋" w:eastAsia="华文中宋"/>
                <w:color w:val="333333"/>
                <w:spacing w:val="0"/>
                <w:sz w:val="24"/>
                <w:szCs w:val="24"/>
                <w:lang w:eastAsia="zh-CN"/>
              </w:rPr>
              <w:t>原因</w:t>
            </w:r>
            <w:r>
              <w:rPr>
                <w:rFonts w:hint="eastAsia" w:ascii="华文中宋" w:hAnsi="华文中宋" w:eastAsia="华文中宋"/>
                <w:color w:val="333333"/>
                <w:spacing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657" w:type="dxa"/>
            <w:vMerge w:val="continue"/>
            <w:vAlign w:val="center"/>
          </w:tcPr>
          <w:p>
            <w:pP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6" w:type="dxa"/>
            <w:vAlign w:val="top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91" w:type="dxa"/>
            <w:vAlign w:val="top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7" w:type="dxa"/>
            <w:vAlign w:val="top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3" w:type="dxa"/>
            <w:vAlign w:val="top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57" w:type="dxa"/>
            <w:vAlign w:val="top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9" w:type="dxa"/>
            <w:vAlign w:val="top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6" w:type="dxa"/>
            <w:vAlign w:val="top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3" w:type="dxa"/>
            <w:vAlign w:val="top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8" w:type="dxa"/>
            <w:vAlign w:val="top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57" w:type="dxa"/>
            <w:vAlign w:val="top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6" w:type="dxa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91" w:type="dxa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7" w:type="dxa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3" w:type="dxa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57" w:type="dxa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9" w:type="dxa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6" w:type="dxa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3" w:type="dxa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8" w:type="dxa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57" w:type="dxa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6" w:type="dxa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合计</w:t>
            </w:r>
          </w:p>
        </w:tc>
        <w:tc>
          <w:tcPr>
            <w:tcW w:w="891" w:type="dxa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7" w:type="dxa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3" w:type="dxa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57" w:type="dxa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9" w:type="dxa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6" w:type="dxa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3" w:type="dxa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8" w:type="dxa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57" w:type="dxa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华文中宋" w:hAnsi="华文中宋" w:eastAsia="华文中宋"/>
          <w:b w:val="0"/>
          <w:bCs w:val="0"/>
          <w:color w:val="333333"/>
          <w:spacing w:val="0"/>
          <w:sz w:val="21"/>
          <w:szCs w:val="21"/>
          <w:lang w:eastAsia="zh-CN"/>
        </w:rPr>
      </w:pPr>
      <w:r>
        <w:rPr>
          <w:rFonts w:hint="eastAsia"/>
          <w:b w:val="0"/>
          <w:bCs w:val="0"/>
          <w:sz w:val="21"/>
          <w:szCs w:val="21"/>
          <w:u w:val="none"/>
          <w:lang w:val="en-US" w:eastAsia="zh-CN"/>
        </w:rPr>
        <w:t>备注：1、请在</w:t>
      </w:r>
      <w:r>
        <w:rPr>
          <w:rFonts w:hint="eastAsia" w:ascii="华文中宋" w:hAnsi="华文中宋" w:eastAsia="华文中宋"/>
          <w:b w:val="0"/>
          <w:bCs w:val="0"/>
          <w:color w:val="333333"/>
          <w:spacing w:val="0"/>
          <w:sz w:val="21"/>
          <w:szCs w:val="21"/>
          <w:lang w:eastAsia="zh-CN"/>
        </w:rPr>
        <w:t>未通过答辩</w:t>
      </w:r>
      <w:r>
        <w:rPr>
          <w:rFonts w:ascii="华文中宋" w:hAnsi="华文中宋" w:eastAsia="华文中宋"/>
          <w:b w:val="0"/>
          <w:bCs w:val="0"/>
          <w:color w:val="333333"/>
          <w:spacing w:val="0"/>
          <w:sz w:val="21"/>
          <w:szCs w:val="21"/>
        </w:rPr>
        <w:t>人数</w:t>
      </w:r>
      <w:r>
        <w:rPr>
          <w:rFonts w:hint="eastAsia" w:ascii="华文中宋" w:hAnsi="华文中宋" w:eastAsia="华文中宋"/>
          <w:b w:val="0"/>
          <w:bCs w:val="0"/>
          <w:color w:val="333333"/>
          <w:spacing w:val="0"/>
          <w:sz w:val="21"/>
          <w:szCs w:val="21"/>
          <w:lang w:eastAsia="zh-CN"/>
        </w:rPr>
        <w:t>、</w:t>
      </w:r>
      <w:r>
        <w:rPr>
          <w:rFonts w:ascii="华文中宋" w:hAnsi="华文中宋" w:eastAsia="华文中宋"/>
          <w:b w:val="0"/>
          <w:bCs w:val="0"/>
          <w:color w:val="333333"/>
          <w:spacing w:val="0"/>
          <w:sz w:val="21"/>
          <w:szCs w:val="21"/>
        </w:rPr>
        <w:t>表决未通过人数</w:t>
      </w:r>
      <w:r>
        <w:rPr>
          <w:rFonts w:hint="eastAsia" w:ascii="华文中宋" w:hAnsi="华文中宋" w:eastAsia="华文中宋"/>
          <w:b w:val="0"/>
          <w:bCs w:val="0"/>
          <w:color w:val="333333"/>
          <w:spacing w:val="0"/>
          <w:sz w:val="21"/>
          <w:szCs w:val="21"/>
          <w:lang w:eastAsia="zh-CN"/>
        </w:rPr>
        <w:t>等的每项统计人数后面分别用括号简要注明相关情况或原因。</w:t>
      </w:r>
    </w:p>
    <w:p>
      <w:pPr>
        <w:rPr>
          <w:rFonts w:hint="eastAsia"/>
          <w:b w:val="0"/>
          <w:bCs w:val="0"/>
          <w:sz w:val="21"/>
          <w:szCs w:val="21"/>
          <w:u w:val="none"/>
          <w:lang w:val="en-US" w:eastAsia="zh-CN"/>
        </w:rPr>
      </w:pPr>
      <w:r>
        <w:rPr>
          <w:rFonts w:hint="eastAsia" w:ascii="华文中宋" w:hAnsi="华文中宋" w:eastAsia="华文中宋"/>
          <w:b w:val="0"/>
          <w:bCs w:val="0"/>
          <w:color w:val="333333"/>
          <w:spacing w:val="0"/>
          <w:sz w:val="21"/>
          <w:szCs w:val="21"/>
          <w:lang w:val="en-US" w:eastAsia="zh-CN"/>
        </w:rPr>
        <w:t xml:space="preserve">      </w:t>
      </w:r>
      <w:r>
        <w:rPr>
          <w:rFonts w:hint="eastAsia"/>
          <w:b w:val="0"/>
          <w:bCs w:val="0"/>
          <w:sz w:val="21"/>
          <w:szCs w:val="21"/>
          <w:u w:val="none"/>
          <w:lang w:val="en-US" w:eastAsia="zh-CN"/>
        </w:rPr>
        <w:t>2、学位分委会会议如有“争议及特殊情况处理”事宜，请填写在最后一栏。</w:t>
      </w:r>
    </w:p>
    <w:p>
      <w:pPr>
        <w:rPr>
          <w:rFonts w:hint="eastAsia"/>
          <w:b/>
          <w:bCs/>
          <w:sz w:val="28"/>
          <w:szCs w:val="28"/>
          <w:u w:val="none"/>
          <w:lang w:val="en-US" w:eastAsia="zh-CN"/>
        </w:rPr>
      </w:pPr>
    </w:p>
    <w:p>
      <w:pPr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28"/>
          <w:szCs w:val="28"/>
          <w:u w:val="none"/>
          <w:lang w:val="en-US" w:eastAsia="zh-CN"/>
        </w:rPr>
        <w:t>填表人 签字：                           负责人 签字：                        20   年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u w:val="none"/>
          <w:lang w:val="en-US" w:eastAsia="zh-CN"/>
        </w:rPr>
        <w:t xml:space="preserve">   月    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8E5468"/>
    <w:rsid w:val="17FA7DF3"/>
    <w:rsid w:val="21512C53"/>
    <w:rsid w:val="405F6BDB"/>
    <w:rsid w:val="608E5468"/>
    <w:rsid w:val="77F03B95"/>
    <w:rsid w:val="79FC22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2020-11-23T02:34:00Z</dcterms:created>
  <dc:creator>郭正祥</dc:creator>
  <lastModifiedBy>郭正祥</lastModifiedBy>
  <dcterms:modified xsi:type="dcterms:W3CDTF">2021-01-14T03:37:17Z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